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</w:pP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>
          <w:rPr>
            <w:rStyle w:val="a3"/>
            <w:b/>
            <w:color w:val="auto"/>
            <w:u w:val="none"/>
          </w:rPr>
          <w:t>Правилами</w:t>
        </w:r>
      </w:hyperlink>
      <w:r>
        <w:rPr>
          <w:b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напряжения.</w:t>
      </w: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Согласно п.8(1) «П</w:t>
      </w:r>
      <w:r>
        <w:t xml:space="preserve">равил недискриминационного доступа к услугам по передаче электрической энергии и оказания этих услуг», утвержденных постановлением Правительства Российской Федерации от 27 декабря 2004 г. N 861 </w:t>
      </w:r>
      <w:r>
        <w:rPr>
          <w:bCs/>
        </w:rPr>
        <w:t>сетевая организация обязана вести учет резервируемой максимальной мощности в отношении потребителей электрической энергии, максимальная мощность энергопринимающих устройств которых в границах балансовой принадлежности составляет не менее 670 кВт.</w:t>
      </w:r>
    </w:p>
    <w:p w:rsidR="004E5E8A" w:rsidRDefault="004E5E8A" w:rsidP="00E03C9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03C99" w:rsidRDefault="00E03C99" w:rsidP="00FD4FDC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5097"/>
      </w:tblGrid>
      <w:tr w:rsidR="00FD4FDC" w:rsidTr="00AF0C61">
        <w:tc>
          <w:tcPr>
            <w:tcW w:w="1838" w:type="dxa"/>
          </w:tcPr>
          <w:p w:rsidR="00FD4FDC" w:rsidRDefault="00FD4FDC">
            <w:r>
              <w:t xml:space="preserve"> Наименование</w:t>
            </w:r>
          </w:p>
          <w:p w:rsidR="00FD4FDC" w:rsidRDefault="00FD4FDC">
            <w:r>
              <w:t>предприятия</w:t>
            </w:r>
          </w:p>
        </w:tc>
        <w:tc>
          <w:tcPr>
            <w:tcW w:w="1134" w:type="dxa"/>
          </w:tcPr>
          <w:p w:rsidR="00FD4FDC" w:rsidRDefault="00FD4FDC" w:rsidP="00AF0C61">
            <w:proofErr w:type="spellStart"/>
            <w:r>
              <w:t>Ед.</w:t>
            </w:r>
            <w:proofErr w:type="gramStart"/>
            <w:r>
              <w:t>изм</w:t>
            </w:r>
            <w:r w:rsidR="00AF0C61">
              <w:t>е</w:t>
            </w:r>
            <w:proofErr w:type="spellEnd"/>
            <w:r w:rsidR="00AF0C61">
              <w:t>-</w:t>
            </w:r>
            <w:r>
              <w:t>рения</w:t>
            </w:r>
            <w:proofErr w:type="gramEnd"/>
          </w:p>
        </w:tc>
        <w:tc>
          <w:tcPr>
            <w:tcW w:w="1276" w:type="dxa"/>
          </w:tcPr>
          <w:p w:rsidR="00FD4FDC" w:rsidRDefault="00FD4FDC">
            <w:r>
              <w:t>Отчетный период</w:t>
            </w:r>
          </w:p>
        </w:tc>
        <w:tc>
          <w:tcPr>
            <w:tcW w:w="5097" w:type="dxa"/>
          </w:tcPr>
          <w:p w:rsidR="00FD4FDC" w:rsidRDefault="00FD4FDC">
            <w:r>
              <w:t>Усредненная за отчетный период величина резервируемой максимальной мощности суммарно по всем потребителям электроэнергии, в отношении которых эта величина определяется</w:t>
            </w:r>
          </w:p>
        </w:tc>
      </w:tr>
      <w:tr w:rsidR="00FD4FDC" w:rsidTr="00AF0C61">
        <w:tc>
          <w:tcPr>
            <w:tcW w:w="1838" w:type="dxa"/>
          </w:tcPr>
          <w:p w:rsidR="00FD4FDC" w:rsidRDefault="00FD4FDC">
            <w:r>
              <w:t>ООО «Энергетик»</w:t>
            </w:r>
          </w:p>
        </w:tc>
        <w:tc>
          <w:tcPr>
            <w:tcW w:w="1134" w:type="dxa"/>
          </w:tcPr>
          <w:p w:rsidR="00FD4FDC" w:rsidRDefault="00FD4FDC">
            <w:r>
              <w:t>МВт</w:t>
            </w:r>
          </w:p>
        </w:tc>
        <w:tc>
          <w:tcPr>
            <w:tcW w:w="1276" w:type="dxa"/>
          </w:tcPr>
          <w:p w:rsidR="00FD4FDC" w:rsidRDefault="001E3A36" w:rsidP="006941DA">
            <w:r>
              <w:t>4</w:t>
            </w:r>
            <w:r w:rsidR="00FD4FDC">
              <w:t xml:space="preserve"> кв.202</w:t>
            </w:r>
            <w:r w:rsidR="006941DA">
              <w:t>2</w:t>
            </w:r>
          </w:p>
        </w:tc>
        <w:tc>
          <w:tcPr>
            <w:tcW w:w="5097" w:type="dxa"/>
          </w:tcPr>
          <w:p w:rsidR="00FD4FDC" w:rsidRDefault="00FD4FDC">
            <w:r>
              <w:t xml:space="preserve">Имеется </w:t>
            </w:r>
          </w:p>
        </w:tc>
      </w:tr>
      <w:tr w:rsidR="00FD4FDC" w:rsidTr="00AF0C61">
        <w:tc>
          <w:tcPr>
            <w:tcW w:w="1838" w:type="dxa"/>
          </w:tcPr>
          <w:p w:rsidR="00FD4FDC" w:rsidRDefault="00FD4FDC"/>
        </w:tc>
        <w:tc>
          <w:tcPr>
            <w:tcW w:w="1134" w:type="dxa"/>
          </w:tcPr>
          <w:p w:rsidR="00FD4FDC" w:rsidRDefault="00FD4FDC"/>
        </w:tc>
        <w:tc>
          <w:tcPr>
            <w:tcW w:w="1276" w:type="dxa"/>
          </w:tcPr>
          <w:p w:rsidR="00FD4FDC" w:rsidRDefault="00FD4FDC"/>
        </w:tc>
        <w:tc>
          <w:tcPr>
            <w:tcW w:w="5097" w:type="dxa"/>
          </w:tcPr>
          <w:p w:rsidR="00FD4FDC" w:rsidRDefault="00FD4FDC" w:rsidP="007B54DE">
            <w:proofErr w:type="spellStart"/>
            <w:r>
              <w:t>Вт.ч</w:t>
            </w:r>
            <w:proofErr w:type="spellEnd"/>
            <w:r>
              <w:t>.      СН2</w:t>
            </w:r>
          </w:p>
        </w:tc>
      </w:tr>
      <w:tr w:rsidR="00FD4FDC" w:rsidTr="00AF0C61">
        <w:tc>
          <w:tcPr>
            <w:tcW w:w="1838" w:type="dxa"/>
          </w:tcPr>
          <w:p w:rsidR="00FD4FDC" w:rsidRDefault="00FD4FDC"/>
        </w:tc>
        <w:tc>
          <w:tcPr>
            <w:tcW w:w="1134" w:type="dxa"/>
          </w:tcPr>
          <w:p w:rsidR="00FD4FDC" w:rsidRDefault="00FD4FDC"/>
        </w:tc>
        <w:tc>
          <w:tcPr>
            <w:tcW w:w="1276" w:type="dxa"/>
          </w:tcPr>
          <w:p w:rsidR="00FD4FDC" w:rsidRDefault="00FD4FDC"/>
        </w:tc>
        <w:tc>
          <w:tcPr>
            <w:tcW w:w="5097" w:type="dxa"/>
          </w:tcPr>
          <w:p w:rsidR="00FD4FDC" w:rsidRDefault="00FD4FDC">
            <w:r>
              <w:t xml:space="preserve">               НН</w:t>
            </w:r>
          </w:p>
        </w:tc>
      </w:tr>
    </w:tbl>
    <w:p w:rsidR="0015713D" w:rsidRDefault="0015713D">
      <w:bookmarkStart w:id="0" w:name="_GoBack"/>
      <w:bookmarkEnd w:id="0"/>
    </w:p>
    <w:sectPr w:rsidR="0015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D6"/>
    <w:rsid w:val="00050C93"/>
    <w:rsid w:val="0015713D"/>
    <w:rsid w:val="001E3A36"/>
    <w:rsid w:val="00246EE0"/>
    <w:rsid w:val="00267769"/>
    <w:rsid w:val="002856B9"/>
    <w:rsid w:val="004E5E8A"/>
    <w:rsid w:val="004F465B"/>
    <w:rsid w:val="006941DA"/>
    <w:rsid w:val="007B54DE"/>
    <w:rsid w:val="00AF0C61"/>
    <w:rsid w:val="00B167C5"/>
    <w:rsid w:val="00BE6BD6"/>
    <w:rsid w:val="00E03C99"/>
    <w:rsid w:val="00E35E2B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4E85-37E0-4539-A188-9B1F9092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C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74B6195048AD9E79B9388424B64DAFE15A22230C7C334ADAF2140274BB74675DD86E31B7C69D62I5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7</cp:revision>
  <dcterms:created xsi:type="dcterms:W3CDTF">2022-07-14T10:59:00Z</dcterms:created>
  <dcterms:modified xsi:type="dcterms:W3CDTF">2023-02-03T10:33:00Z</dcterms:modified>
</cp:coreProperties>
</file>